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8A12" w14:textId="44932A35" w:rsidR="002A1DD4" w:rsidRPr="00193CB0" w:rsidRDefault="002A1DD4" w:rsidP="002A1DD4">
      <w:pPr>
        <w:jc w:val="right"/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7C61793" wp14:editId="058366BB">
            <wp:simplePos x="0" y="0"/>
            <wp:positionH relativeFrom="column">
              <wp:posOffset>-228599</wp:posOffset>
            </wp:positionH>
            <wp:positionV relativeFrom="paragraph">
              <wp:posOffset>-255494</wp:posOffset>
            </wp:positionV>
            <wp:extent cx="1860176" cy="600332"/>
            <wp:effectExtent l="0" t="0" r="6985" b="952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113" cy="603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3CB0">
        <w:rPr>
          <w:noProof/>
        </w:rPr>
        <w:pict w14:anchorId="7FE30DBE">
          <v:line id="Straight Connector 2" o:spid="_x0000_s1026" style="position:absolute;left:0;text-align:lef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3pt,29.1pt" to="544.6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" strokecolor="#2f5496 [2404]" strokeweight="1.5pt">
            <v:stroke joinstyle="miter"/>
          </v:line>
        </w:pict>
      </w:r>
      <w:r>
        <w:tab/>
      </w:r>
      <w:r>
        <w:tab/>
      </w:r>
      <w:r>
        <w:tab/>
      </w:r>
      <w:r>
        <w:tab/>
      </w:r>
      <w:r>
        <w:tab/>
      </w:r>
      <w:r w:rsidRPr="00193CB0"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  <w:t>Heather Groves</w:t>
      </w:r>
    </w:p>
    <w:p w14:paraId="388F97FA" w14:textId="307B3B5F" w:rsidR="002A1DD4" w:rsidRPr="00193CB0" w:rsidRDefault="002A1DD4" w:rsidP="002A1DD4">
      <w:pPr>
        <w:jc w:val="right"/>
        <w:rPr>
          <w:rFonts w:ascii="Tahoma" w:hAnsi="Tahoma" w:cs="Tahoma"/>
          <w:color w:val="2F5496" w:themeColor="accent1" w:themeShade="BF"/>
          <w:sz w:val="18"/>
          <w:szCs w:val="18"/>
        </w:rPr>
      </w:pPr>
      <w:r w:rsidRPr="00193CB0">
        <w:rPr>
          <w:rFonts w:ascii="Tahoma" w:hAnsi="Tahoma" w:cs="Tahoma"/>
          <w:color w:val="2F5496" w:themeColor="accent1" w:themeShade="BF"/>
          <w:sz w:val="18"/>
          <w:szCs w:val="18"/>
        </w:rPr>
        <w:t xml:space="preserve">8635 Cyprus Hill Passing, Avon, IN 46123 / 812-457-5062 / </w:t>
      </w:r>
      <w:hyperlink r:id="rId6" w:history="1">
        <w:r w:rsidRPr="00193CB0">
          <w:rPr>
            <w:rStyle w:val="Hyperlink"/>
            <w:rFonts w:ascii="Tahoma" w:hAnsi="Tahoma" w:cs="Tahoma"/>
            <w:color w:val="034990" w:themeColor="hyperlink" w:themeShade="BF"/>
            <w:sz w:val="18"/>
            <w:szCs w:val="18"/>
          </w:rPr>
          <w:t>hgroves@connections-in.com</w:t>
        </w:r>
      </w:hyperlink>
    </w:p>
    <w:p w14:paraId="02A189B3" w14:textId="7109555F" w:rsidR="002A1DD4" w:rsidRPr="00193CB0" w:rsidRDefault="002A1DD4" w:rsidP="002A1DD4">
      <w:pPr>
        <w:rPr>
          <w:rFonts w:ascii="Tahoma" w:hAnsi="Tahoma" w:cs="Tahoma"/>
          <w:color w:val="2F5496" w:themeColor="accent1" w:themeShade="BF"/>
          <w:sz w:val="18"/>
          <w:szCs w:val="18"/>
        </w:rPr>
      </w:pPr>
    </w:p>
    <w:p w14:paraId="2FAD1599" w14:textId="28EEA1A3" w:rsidR="002A1DD4" w:rsidRPr="00193CB0" w:rsidRDefault="002A1DD4" w:rsidP="002A1DD4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193CB0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Education</w:t>
      </w:r>
    </w:p>
    <w:p w14:paraId="65BBB956" w14:textId="70F3FD9C" w:rsidR="002A1DD4" w:rsidRDefault="002A1DD4" w:rsidP="002A1D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University of Southern Indiana, Evansville, IN 47712</w:t>
      </w:r>
    </w:p>
    <w:p w14:paraId="5B552B74" w14:textId="711812A5" w:rsidR="002A1DD4" w:rsidRDefault="002A1DD4" w:rsidP="002A1D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Bachelor of Social Work</w:t>
      </w:r>
    </w:p>
    <w:p w14:paraId="4390486A" w14:textId="1136E9BF" w:rsidR="002A1DD4" w:rsidRDefault="002A1DD4" w:rsidP="002A1DD4">
      <w:pPr>
        <w:spacing w:after="0"/>
        <w:rPr>
          <w:rFonts w:ascii="Tahoma" w:hAnsi="Tahoma" w:cs="Tahoma"/>
          <w:sz w:val="18"/>
          <w:szCs w:val="18"/>
        </w:rPr>
      </w:pPr>
    </w:p>
    <w:p w14:paraId="02B1F2B2" w14:textId="41EDAD8C" w:rsidR="002A1DD4" w:rsidRPr="00193CB0" w:rsidRDefault="002A1DD4" w:rsidP="002A1DD4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bookmarkStart w:id="0" w:name="_Hlk75441850"/>
      <w:r w:rsidRPr="00193CB0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Employment Experience in Human Services</w:t>
      </w:r>
      <w:bookmarkEnd w:id="0"/>
    </w:p>
    <w:p w14:paraId="5627A65B" w14:textId="43E4CCC7" w:rsidR="00A10FD0" w:rsidRDefault="00A10FD0" w:rsidP="002A1D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Connections Case Management, LLC- Case Management Operations Director (June 2020 to present)</w:t>
      </w:r>
    </w:p>
    <w:p w14:paraId="3B90D4DF" w14:textId="77620506" w:rsidR="00A10FD0" w:rsidRDefault="00A10FD0" w:rsidP="00A10F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</w:t>
      </w:r>
      <w:r w:rsidR="008479B7">
        <w:rPr>
          <w:rFonts w:ascii="Tahoma" w:hAnsi="Tahoma" w:cs="Tahoma"/>
          <w:sz w:val="18"/>
          <w:szCs w:val="18"/>
        </w:rPr>
        <w:t xml:space="preserve">operations management team, developing, </w:t>
      </w:r>
      <w:proofErr w:type="gramStart"/>
      <w:r w:rsidR="008479B7">
        <w:rPr>
          <w:rFonts w:ascii="Tahoma" w:hAnsi="Tahoma" w:cs="Tahoma"/>
          <w:sz w:val="18"/>
          <w:szCs w:val="18"/>
        </w:rPr>
        <w:t>promoting</w:t>
      </w:r>
      <w:proofErr w:type="gramEnd"/>
      <w:r w:rsidR="008479B7">
        <w:rPr>
          <w:rFonts w:ascii="Tahoma" w:hAnsi="Tahoma" w:cs="Tahoma"/>
          <w:sz w:val="18"/>
          <w:szCs w:val="18"/>
        </w:rPr>
        <w:t xml:space="preserve"> and training. </w:t>
      </w:r>
    </w:p>
    <w:p w14:paraId="0667BDAE" w14:textId="7C4F1881" w:rsidR="008479B7" w:rsidRPr="008479B7" w:rsidRDefault="008479B7" w:rsidP="008479B7">
      <w:pPr>
        <w:pStyle w:val="ListParagraph"/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8479B7">
        <w:rPr>
          <w:rFonts w:ascii="Tahoma" w:hAnsi="Tahoma" w:cs="Tahoma"/>
          <w:sz w:val="18"/>
          <w:szCs w:val="18"/>
        </w:rPr>
        <w:t>Partner with providers to promote communication, facilitation, and problem solving amongst team members.</w:t>
      </w:r>
    </w:p>
    <w:p w14:paraId="0BE6EEC9" w14:textId="2305F81A" w:rsidR="008479B7" w:rsidRDefault="008479B7" w:rsidP="00A10FD0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Collaborate on interview and selection process of new CMs. </w:t>
      </w:r>
    </w:p>
    <w:p w14:paraId="098ECB94" w14:textId="0B624D72" w:rsidR="00193CB0" w:rsidRPr="008479B7" w:rsidRDefault="00193CB0" w:rsidP="008479B7">
      <w:pPr>
        <w:pStyle w:val="ListParagraph"/>
        <w:numPr>
          <w:ilvl w:val="0"/>
          <w:numId w:val="1"/>
        </w:numPr>
        <w:spacing w:after="0"/>
        <w:rPr>
          <w:rFonts w:ascii="Tahoma" w:hAnsi="Tahoma" w:cs="Tahoma"/>
          <w:sz w:val="18"/>
          <w:szCs w:val="18"/>
        </w:rPr>
      </w:pPr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2021 Charting the </w:t>
      </w:r>
      <w:proofErr w:type="spellStart"/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LifeCourse</w:t>
      </w:r>
      <w:proofErr w:type="spellEnd"/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™ </w:t>
      </w:r>
      <w:proofErr w:type="gramStart"/>
      <w:r w:rsidRPr="00BC2E2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Ambassador</w:t>
      </w:r>
      <w:proofErr w:type="gramEnd"/>
    </w:p>
    <w:p w14:paraId="5541D85E" w14:textId="148D65DB" w:rsidR="008479B7" w:rsidRDefault="008479B7" w:rsidP="008479B7">
      <w:pPr>
        <w:spacing w:after="0"/>
        <w:rPr>
          <w:rFonts w:ascii="Tahoma" w:hAnsi="Tahoma" w:cs="Tahoma"/>
          <w:sz w:val="18"/>
          <w:szCs w:val="18"/>
        </w:rPr>
      </w:pPr>
    </w:p>
    <w:p w14:paraId="0F892D0C" w14:textId="70DE0C66" w:rsidR="008479B7" w:rsidRDefault="008479B7" w:rsidP="008479B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Connections Case Management, LLC- Case Management Supervisor (September 2018 to May 2020)</w:t>
      </w:r>
    </w:p>
    <w:p w14:paraId="25B1E5F8" w14:textId="77777777" w:rsidR="008479B7" w:rsidRDefault="008479B7" w:rsidP="008479B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supervision of 4-6 case managers, monthly 1:1 monitoring, and mentoring. </w:t>
      </w:r>
    </w:p>
    <w:p w14:paraId="118E9334" w14:textId="77777777" w:rsidR="008479B7" w:rsidRDefault="008479B7" w:rsidP="008479B7">
      <w:pPr>
        <w:spacing w:after="0"/>
        <w:rPr>
          <w:rFonts w:ascii="Tahoma" w:hAnsi="Tahoma" w:cs="Tahoma"/>
          <w:sz w:val="18"/>
          <w:szCs w:val="18"/>
        </w:rPr>
      </w:pPr>
    </w:p>
    <w:p w14:paraId="6B7652F4" w14:textId="02C13D7A" w:rsidR="008479B7" w:rsidRDefault="008479B7" w:rsidP="008479B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Connections Case Management, LLC- Case Manager (July 2017 to August 2018)</w:t>
      </w:r>
    </w:p>
    <w:p w14:paraId="4A6015F6" w14:textId="06CB3862" w:rsidR="008479B7" w:rsidRDefault="008479B7" w:rsidP="008479B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The Columbus Organization- Case Manager (February 2016 to June 2017)</w:t>
      </w:r>
    </w:p>
    <w:p w14:paraId="2B6C5809" w14:textId="77777777" w:rsidR="008479B7" w:rsidRDefault="008479B7" w:rsidP="008479B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person-centered planning for individual’s eligible for Medicaid Waiver Services. Assisted individuals and families to navigate the waiver system and community resources. Advocated for individuals in </w:t>
      </w:r>
      <w:proofErr w:type="gramStart"/>
      <w:r>
        <w:rPr>
          <w:rFonts w:ascii="Tahoma" w:hAnsi="Tahoma" w:cs="Tahoma"/>
          <w:sz w:val="18"/>
          <w:szCs w:val="18"/>
        </w:rPr>
        <w:t>any and all</w:t>
      </w:r>
      <w:proofErr w:type="gramEnd"/>
      <w:r>
        <w:rPr>
          <w:rFonts w:ascii="Tahoma" w:hAnsi="Tahoma" w:cs="Tahoma"/>
          <w:sz w:val="18"/>
          <w:szCs w:val="18"/>
        </w:rPr>
        <w:t xml:space="preserve"> arenas. Monitored and implemented service plans and budgets. </w:t>
      </w:r>
    </w:p>
    <w:p w14:paraId="3D3EAC8B" w14:textId="246F6CA2" w:rsidR="008479B7" w:rsidRDefault="008479B7" w:rsidP="008479B7">
      <w:pPr>
        <w:spacing w:after="0"/>
        <w:rPr>
          <w:rFonts w:ascii="Tahoma" w:hAnsi="Tahoma" w:cs="Tahoma"/>
          <w:sz w:val="18"/>
          <w:szCs w:val="18"/>
        </w:rPr>
      </w:pPr>
    </w:p>
    <w:p w14:paraId="26302E55" w14:textId="0279E3F8" w:rsidR="008479B7" w:rsidRDefault="008479B7" w:rsidP="008479B7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Quinton Residential Living- Assistant Regional Director </w:t>
      </w:r>
      <w:r w:rsidR="000851FE">
        <w:rPr>
          <w:rFonts w:ascii="Tahoma" w:hAnsi="Tahoma" w:cs="Tahoma"/>
          <w:sz w:val="18"/>
          <w:szCs w:val="18"/>
        </w:rPr>
        <w:t xml:space="preserve">and Field Coordinator </w:t>
      </w:r>
      <w:r>
        <w:rPr>
          <w:rFonts w:ascii="Tahoma" w:hAnsi="Tahoma" w:cs="Tahoma"/>
          <w:sz w:val="18"/>
          <w:szCs w:val="18"/>
        </w:rPr>
        <w:t>(</w:t>
      </w:r>
      <w:r w:rsidR="000851FE">
        <w:rPr>
          <w:rFonts w:ascii="Tahoma" w:hAnsi="Tahoma" w:cs="Tahoma"/>
          <w:sz w:val="18"/>
          <w:szCs w:val="18"/>
        </w:rPr>
        <w:t>September</w:t>
      </w:r>
      <w:r>
        <w:rPr>
          <w:rFonts w:ascii="Tahoma" w:hAnsi="Tahoma" w:cs="Tahoma"/>
          <w:sz w:val="18"/>
          <w:szCs w:val="18"/>
        </w:rPr>
        <w:t xml:space="preserve"> 201</w:t>
      </w:r>
      <w:r w:rsidR="000851FE">
        <w:rPr>
          <w:rFonts w:ascii="Tahoma" w:hAnsi="Tahoma" w:cs="Tahoma"/>
          <w:sz w:val="18"/>
          <w:szCs w:val="18"/>
        </w:rPr>
        <w:t>1</w:t>
      </w:r>
      <w:r>
        <w:rPr>
          <w:rFonts w:ascii="Tahoma" w:hAnsi="Tahoma" w:cs="Tahoma"/>
          <w:sz w:val="18"/>
          <w:szCs w:val="18"/>
        </w:rPr>
        <w:t xml:space="preserve"> to January 2016)</w:t>
      </w:r>
    </w:p>
    <w:p w14:paraId="3D4D5280" w14:textId="5FCA2B37" w:rsidR="00E70B86" w:rsidRDefault="000851FE" w:rsidP="008479B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Ensured timely reporting and investigation of unusual occurrences in conjunction with prompt actions to prevent reoccurrence of situations that jeopardize individual health and/or safety. </w:t>
      </w:r>
    </w:p>
    <w:p w14:paraId="69E8D17E" w14:textId="3D2C0439" w:rsidR="000851FE" w:rsidRDefault="000851FE" w:rsidP="008479B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Ensured implementation of all company policies and procedures as well as prompt submission of all required reports. </w:t>
      </w:r>
    </w:p>
    <w:p w14:paraId="5CAAC1FE" w14:textId="192B61D6" w:rsidR="000851FE" w:rsidRDefault="000851FE" w:rsidP="008479B7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Assisted as a key resource to the regional office to existing Field Coordinators and office staff. </w:t>
      </w:r>
    </w:p>
    <w:p w14:paraId="3054FFD3" w14:textId="2D15B6CB" w:rsid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</w:p>
    <w:p w14:paraId="351249A9" w14:textId="10226919" w:rsid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IPMG- Case Manager (May 2008 to August 2011)</w:t>
      </w:r>
    </w:p>
    <w:p w14:paraId="4B998EB9" w14:textId="77777777" w:rsidR="000851FE" w:rsidRDefault="000851FE" w:rsidP="000851FE">
      <w:pPr>
        <w:pStyle w:val="ListParagraph"/>
        <w:numPr>
          <w:ilvl w:val="0"/>
          <w:numId w:val="3"/>
        </w:num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Responsible for person-centered planning for individual’s eligible for Medicaid Waiver Services. Assisted individuals and families to navigate the waiver system and community resources. Advocated for individuals in </w:t>
      </w:r>
      <w:proofErr w:type="gramStart"/>
      <w:r>
        <w:rPr>
          <w:rFonts w:ascii="Tahoma" w:hAnsi="Tahoma" w:cs="Tahoma"/>
          <w:sz w:val="18"/>
          <w:szCs w:val="18"/>
        </w:rPr>
        <w:t>any and all</w:t>
      </w:r>
      <w:proofErr w:type="gramEnd"/>
      <w:r>
        <w:rPr>
          <w:rFonts w:ascii="Tahoma" w:hAnsi="Tahoma" w:cs="Tahoma"/>
          <w:sz w:val="18"/>
          <w:szCs w:val="18"/>
        </w:rPr>
        <w:t xml:space="preserve"> arenas. Monitored and implemented service plans and budgets. </w:t>
      </w:r>
    </w:p>
    <w:p w14:paraId="13269E74" w14:textId="5D052D17" w:rsid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</w:p>
    <w:p w14:paraId="2A9FBC0D" w14:textId="5E45DB0C" w:rsid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Educational Recovery Clinic- Independent Contract Tutor (March 2007 to May 2008)</w:t>
      </w:r>
    </w:p>
    <w:p w14:paraId="38F143F6" w14:textId="231F7CA4" w:rsidR="000851FE" w:rsidRPr="000851FE" w:rsidRDefault="000851FE" w:rsidP="000851FE">
      <w:pPr>
        <w:pStyle w:val="ListParagraph"/>
        <w:numPr>
          <w:ilvl w:val="0"/>
          <w:numId w:val="6"/>
        </w:numPr>
        <w:spacing w:after="0"/>
        <w:ind w:hanging="72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Tutored 1-5 children for the E-VSC under the </w:t>
      </w:r>
      <w:r w:rsidRPr="000851FE">
        <w:rPr>
          <w:rFonts w:ascii="Tahoma" w:hAnsi="Tahoma" w:cs="Tahoma"/>
          <w:i/>
          <w:iCs/>
          <w:sz w:val="18"/>
          <w:szCs w:val="18"/>
        </w:rPr>
        <w:t>No Child Left Behind Act</w:t>
      </w:r>
    </w:p>
    <w:p w14:paraId="09FD6C15" w14:textId="5C643833" w:rsid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</w:p>
    <w:p w14:paraId="0BCCEBE0" w14:textId="1709D022" w:rsid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proofErr w:type="spellStart"/>
      <w:r>
        <w:rPr>
          <w:rFonts w:ascii="Tahoma" w:hAnsi="Tahoma" w:cs="Tahoma"/>
          <w:sz w:val="18"/>
          <w:szCs w:val="18"/>
        </w:rPr>
        <w:t>SouthernCare</w:t>
      </w:r>
      <w:proofErr w:type="spellEnd"/>
      <w:r>
        <w:rPr>
          <w:rFonts w:ascii="Tahoma" w:hAnsi="Tahoma" w:cs="Tahoma"/>
          <w:sz w:val="18"/>
          <w:szCs w:val="18"/>
        </w:rPr>
        <w:t>, Inc.- Hospice Social Worker (April 2003 to June 2008)</w:t>
      </w:r>
    </w:p>
    <w:p w14:paraId="4B82770E" w14:textId="77777777" w:rsidR="000851FE" w:rsidRPr="000851FE" w:rsidRDefault="000851FE" w:rsidP="000851FE">
      <w:pPr>
        <w:pStyle w:val="ListParagraph"/>
        <w:numPr>
          <w:ilvl w:val="0"/>
          <w:numId w:val="6"/>
        </w:numPr>
        <w:spacing w:after="0"/>
        <w:ind w:hanging="720"/>
        <w:rPr>
          <w:rFonts w:ascii="Tahoma" w:hAnsi="Tahoma" w:cs="Tahoma"/>
          <w:sz w:val="18"/>
          <w:szCs w:val="18"/>
        </w:rPr>
      </w:pPr>
      <w:r w:rsidRPr="000851FE">
        <w:rPr>
          <w:rFonts w:ascii="Tahoma" w:hAnsi="Tahoma" w:cs="Tahoma"/>
          <w:sz w:val="18"/>
          <w:szCs w:val="18"/>
        </w:rPr>
        <w:t>Completed Psychosocial Assessment on new patients, assessed patients and their families for any needs and made referrals to appropriate agencies/financial assistance programs.</w:t>
      </w:r>
    </w:p>
    <w:p w14:paraId="6E825A40" w14:textId="3F02A1D1" w:rsidR="000851FE" w:rsidRDefault="000851FE" w:rsidP="000851FE">
      <w:pPr>
        <w:pStyle w:val="ListParagraph"/>
        <w:numPr>
          <w:ilvl w:val="0"/>
          <w:numId w:val="6"/>
        </w:numPr>
        <w:spacing w:after="0"/>
        <w:ind w:hanging="720"/>
        <w:rPr>
          <w:rFonts w:ascii="Tahoma" w:hAnsi="Tahoma" w:cs="Tahoma"/>
          <w:sz w:val="18"/>
          <w:szCs w:val="18"/>
        </w:rPr>
      </w:pPr>
      <w:r w:rsidRPr="000851FE">
        <w:rPr>
          <w:rFonts w:ascii="Tahoma" w:hAnsi="Tahoma" w:cs="Tahoma"/>
          <w:sz w:val="18"/>
          <w:szCs w:val="18"/>
        </w:rPr>
        <w:t>Provided ongoing case management</w:t>
      </w:r>
      <w:r>
        <w:rPr>
          <w:rFonts w:ascii="Tahoma" w:hAnsi="Tahoma" w:cs="Tahoma"/>
          <w:sz w:val="18"/>
          <w:szCs w:val="18"/>
        </w:rPr>
        <w:t xml:space="preserve"> and coordinated bereavement program.</w:t>
      </w:r>
    </w:p>
    <w:p w14:paraId="6306A744" w14:textId="00CDCBD7" w:rsid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</w:p>
    <w:p w14:paraId="6B4B2901" w14:textId="1A244ECC" w:rsidR="00862F1F" w:rsidRPr="00862F1F" w:rsidRDefault="00862F1F" w:rsidP="000851FE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St. Mary’s Medical Center- Social Worker (February 2002 to January 2003)</w:t>
      </w:r>
    </w:p>
    <w:p w14:paraId="339F1964" w14:textId="6BBCF306" w:rsidR="00862F1F" w:rsidRPr="00862F1F" w:rsidRDefault="00862F1F" w:rsidP="00862F1F">
      <w:pPr>
        <w:pStyle w:val="ListParagraph"/>
        <w:numPr>
          <w:ilvl w:val="0"/>
          <w:numId w:val="8"/>
        </w:numPr>
        <w:spacing w:after="0"/>
        <w:ind w:hanging="720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Discharge planning: nursing home and rehab placements, ordering equipment, setting up home health care, making referrals to local agencies.</w:t>
      </w:r>
    </w:p>
    <w:p w14:paraId="1C0BFC0A" w14:textId="4966CB05" w:rsidR="00862F1F" w:rsidRPr="00862F1F" w:rsidRDefault="00862F1F" w:rsidP="000851FE">
      <w:pPr>
        <w:pStyle w:val="ListParagraph"/>
        <w:numPr>
          <w:ilvl w:val="0"/>
          <w:numId w:val="8"/>
        </w:numPr>
        <w:spacing w:after="0"/>
        <w:ind w:hanging="720"/>
        <w:rPr>
          <w:rFonts w:ascii="Tahoma" w:hAnsi="Tahoma" w:cs="Tahoma"/>
          <w:b/>
          <w:bCs/>
          <w:color w:val="0066CC"/>
          <w:sz w:val="18"/>
          <w:szCs w:val="18"/>
        </w:rPr>
      </w:pPr>
      <w:r w:rsidRPr="00862F1F">
        <w:rPr>
          <w:rFonts w:ascii="Tahoma" w:hAnsi="Tahoma" w:cs="Tahoma"/>
          <w:sz w:val="18"/>
          <w:szCs w:val="18"/>
        </w:rPr>
        <w:t>Worked with patients on issues/needs: living arrangement, family dynamics, and financial disposition; made appropriate referrals to APS/CPS.</w:t>
      </w:r>
    </w:p>
    <w:p w14:paraId="707961B9" w14:textId="77777777" w:rsidR="00862F1F" w:rsidRDefault="00862F1F" w:rsidP="000851FE">
      <w:pPr>
        <w:spacing w:after="0"/>
        <w:rPr>
          <w:rFonts w:ascii="Tahoma" w:hAnsi="Tahoma" w:cs="Tahoma"/>
          <w:b/>
          <w:bCs/>
          <w:color w:val="0066CC"/>
          <w:sz w:val="18"/>
          <w:szCs w:val="18"/>
        </w:rPr>
      </w:pPr>
    </w:p>
    <w:p w14:paraId="49195CD0" w14:textId="7BA6FC7A" w:rsidR="000851FE" w:rsidRPr="00862F1F" w:rsidRDefault="000851FE" w:rsidP="000851FE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862F1F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References</w:t>
      </w:r>
    </w:p>
    <w:p w14:paraId="688F701A" w14:textId="77777777" w:rsidR="000851FE" w:rsidRP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r w:rsidRPr="000851FE">
        <w:rPr>
          <w:rFonts w:ascii="Tahoma" w:hAnsi="Tahoma" w:cs="Tahoma"/>
          <w:sz w:val="18"/>
          <w:szCs w:val="18"/>
        </w:rPr>
        <w:t>James Townsend, Owner</w:t>
      </w:r>
    </w:p>
    <w:p w14:paraId="61CC81A4" w14:textId="744CCCDC" w:rsidR="000851FE" w:rsidRP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r w:rsidRPr="000851FE">
        <w:rPr>
          <w:rFonts w:ascii="Tahoma" w:hAnsi="Tahoma" w:cs="Tahoma"/>
          <w:sz w:val="18"/>
          <w:szCs w:val="18"/>
        </w:rPr>
        <w:t>Hometown Waiver Solutions</w:t>
      </w:r>
    </w:p>
    <w:p w14:paraId="435031DB" w14:textId="3DED3CFE" w:rsid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hyperlink r:id="rId7" w:history="1">
        <w:r w:rsidRPr="008D5B9B">
          <w:rPr>
            <w:rStyle w:val="Hyperlink"/>
            <w:rFonts w:ascii="Tahoma" w:hAnsi="Tahoma" w:cs="Tahoma"/>
            <w:sz w:val="18"/>
            <w:szCs w:val="18"/>
          </w:rPr>
          <w:t>jtownsend@hometownws.com</w:t>
        </w:r>
      </w:hyperlink>
    </w:p>
    <w:p w14:paraId="76956570" w14:textId="607C2443" w:rsidR="000851FE" w:rsidRP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8</w:t>
      </w:r>
      <w:r w:rsidRPr="000851FE">
        <w:rPr>
          <w:rFonts w:ascii="Tahoma" w:hAnsi="Tahoma" w:cs="Tahoma"/>
          <w:sz w:val="18"/>
          <w:szCs w:val="18"/>
        </w:rPr>
        <w:t>12-455-8434</w:t>
      </w:r>
    </w:p>
    <w:p w14:paraId="5C617372" w14:textId="77777777" w:rsidR="000851FE" w:rsidRP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</w:p>
    <w:p w14:paraId="2196BCB3" w14:textId="77777777" w:rsidR="000851FE" w:rsidRP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r w:rsidRPr="000851FE">
        <w:rPr>
          <w:rFonts w:ascii="Tahoma" w:hAnsi="Tahoma" w:cs="Tahoma"/>
          <w:sz w:val="18"/>
          <w:szCs w:val="18"/>
        </w:rPr>
        <w:t>Alicia Bingham, MA, Behavior Consultant</w:t>
      </w:r>
    </w:p>
    <w:p w14:paraId="2ED1E22A" w14:textId="77777777" w:rsidR="000851FE" w:rsidRP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r w:rsidRPr="000851FE">
        <w:rPr>
          <w:rFonts w:ascii="Tahoma" w:hAnsi="Tahoma" w:cs="Tahoma"/>
          <w:sz w:val="18"/>
          <w:szCs w:val="18"/>
        </w:rPr>
        <w:t>Sycamore Services</w:t>
      </w:r>
    </w:p>
    <w:p w14:paraId="5742E522" w14:textId="1AAFBF31" w:rsidR="000851FE" w:rsidRDefault="00862F1F" w:rsidP="000851FE">
      <w:pPr>
        <w:spacing w:after="0"/>
        <w:rPr>
          <w:rFonts w:ascii="Tahoma" w:hAnsi="Tahoma" w:cs="Tahoma"/>
          <w:sz w:val="18"/>
          <w:szCs w:val="18"/>
        </w:rPr>
      </w:pPr>
      <w:hyperlink r:id="rId8" w:history="1">
        <w:r w:rsidRPr="008D5B9B">
          <w:rPr>
            <w:rStyle w:val="Hyperlink"/>
            <w:rFonts w:ascii="Tahoma" w:hAnsi="Tahoma" w:cs="Tahoma"/>
            <w:sz w:val="18"/>
            <w:szCs w:val="18"/>
          </w:rPr>
          <w:t>arbingham@sycamoreservices.com</w:t>
        </w:r>
      </w:hyperlink>
    </w:p>
    <w:p w14:paraId="453D07A0" w14:textId="3C5D31E1" w:rsidR="000851FE" w:rsidRPr="000851FE" w:rsidRDefault="000851FE" w:rsidP="000851FE">
      <w:pPr>
        <w:spacing w:after="0"/>
        <w:rPr>
          <w:rFonts w:ascii="Tahoma" w:hAnsi="Tahoma" w:cs="Tahoma"/>
          <w:sz w:val="18"/>
          <w:szCs w:val="18"/>
        </w:rPr>
      </w:pPr>
      <w:r w:rsidRPr="000851FE">
        <w:rPr>
          <w:rFonts w:ascii="Tahoma" w:hAnsi="Tahoma" w:cs="Tahoma"/>
          <w:sz w:val="18"/>
          <w:szCs w:val="18"/>
        </w:rPr>
        <w:t>765-309-3429</w:t>
      </w:r>
    </w:p>
    <w:sectPr w:rsidR="000851FE" w:rsidRPr="000851FE" w:rsidSect="002A1D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227581"/>
    <w:multiLevelType w:val="hybridMultilevel"/>
    <w:tmpl w:val="0A6AF8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04D9A"/>
    <w:multiLevelType w:val="hybridMultilevel"/>
    <w:tmpl w:val="185E2E5A"/>
    <w:lvl w:ilvl="0" w:tplc="90269EA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3E0805"/>
    <w:multiLevelType w:val="hybridMultilevel"/>
    <w:tmpl w:val="A31853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BC5F39"/>
    <w:multiLevelType w:val="hybridMultilevel"/>
    <w:tmpl w:val="9E56E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244032"/>
    <w:multiLevelType w:val="hybridMultilevel"/>
    <w:tmpl w:val="9432DB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8939AA"/>
    <w:multiLevelType w:val="hybridMultilevel"/>
    <w:tmpl w:val="82581156"/>
    <w:lvl w:ilvl="0" w:tplc="4214825C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2E70F1"/>
    <w:multiLevelType w:val="hybridMultilevel"/>
    <w:tmpl w:val="1D1872E4"/>
    <w:lvl w:ilvl="0" w:tplc="2E62B79A">
      <w:start w:val="1"/>
      <w:numFmt w:val="bullet"/>
      <w:lvlText w:val=""/>
      <w:lvlJc w:val="left"/>
      <w:pPr>
        <w:ind w:left="776" w:hanging="77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78A63814"/>
    <w:multiLevelType w:val="hybridMultilevel"/>
    <w:tmpl w:val="29528A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0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A1DD4"/>
    <w:rsid w:val="000851FE"/>
    <w:rsid w:val="00193CB0"/>
    <w:rsid w:val="002A1DD4"/>
    <w:rsid w:val="006229C3"/>
    <w:rsid w:val="008479B7"/>
    <w:rsid w:val="00862F1F"/>
    <w:rsid w:val="00A10FD0"/>
    <w:rsid w:val="00BD4AE9"/>
    <w:rsid w:val="00E7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C5D0315"/>
  <w15:docId w15:val="{F4BF52F5-ABDE-44AB-AFDF-2B1CA8627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A1DD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DD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10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bingham@sycamoreservice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townsend@hometownw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groves@connections-in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2</cp:revision>
  <dcterms:created xsi:type="dcterms:W3CDTF">2021-06-24T22:57:00Z</dcterms:created>
  <dcterms:modified xsi:type="dcterms:W3CDTF">2021-06-26T00:33:00Z</dcterms:modified>
</cp:coreProperties>
</file>